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6BE" w:rsidRDefault="009E26BE" w:rsidP="009E26BE">
      <w:pPr>
        <w:pStyle w:val="Default"/>
        <w:spacing w:line="360" w:lineRule="auto"/>
        <w:rPr>
          <w:rFonts w:ascii="Arial" w:hAnsi="Arial" w:cs="Arial"/>
          <w:b/>
          <w:sz w:val="22"/>
          <w:szCs w:val="22"/>
        </w:rPr>
      </w:pPr>
      <w:r>
        <w:rPr>
          <w:rFonts w:ascii="Arial" w:hAnsi="Arial" w:cs="Arial"/>
          <w:b/>
          <w:noProof/>
          <w:sz w:val="22"/>
          <w:szCs w:val="22"/>
          <w:lang w:eastAsia="en-GB"/>
        </w:rPr>
        <w:drawing>
          <wp:anchor distT="0" distB="0" distL="114300" distR="114300" simplePos="0" relativeHeight="251658240" behindDoc="0" locked="0" layoutInCell="1" allowOverlap="1">
            <wp:simplePos x="0" y="0"/>
            <wp:positionH relativeFrom="column">
              <wp:posOffset>80010</wp:posOffset>
            </wp:positionH>
            <wp:positionV relativeFrom="paragraph">
              <wp:posOffset>0</wp:posOffset>
            </wp:positionV>
            <wp:extent cx="2021840" cy="358775"/>
            <wp:effectExtent l="0" t="0" r="0" b="3175"/>
            <wp:wrapTight wrapText="bothSides">
              <wp:wrapPolygon edited="0">
                <wp:start x="0" y="0"/>
                <wp:lineTo x="0" y="20644"/>
                <wp:lineTo x="21369" y="20644"/>
                <wp:lineTo x="21369" y="0"/>
                <wp:lineTo x="0" y="0"/>
              </wp:wrapPolygon>
            </wp:wrapTight>
            <wp:docPr id="1" name="Picture 1" descr="Creative HD2:LOGO FILES:HAYS LOGOS:_2014 Brand:Jpegs:Hays Travel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HD2:LOGO FILES:HAYS LOGOS:_2014 Brand:Jpegs:Hays Travel 2014.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021840"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196" w:rsidRDefault="00634196" w:rsidP="00A87CEB">
      <w:pPr>
        <w:pStyle w:val="Default"/>
        <w:spacing w:line="360" w:lineRule="auto"/>
        <w:jc w:val="center"/>
        <w:rPr>
          <w:rFonts w:ascii="Arial" w:hAnsi="Arial" w:cs="Arial"/>
          <w:b/>
          <w:sz w:val="22"/>
          <w:szCs w:val="22"/>
        </w:rPr>
      </w:pPr>
    </w:p>
    <w:p w:rsidR="00634196" w:rsidRDefault="00634196" w:rsidP="00A87CEB">
      <w:pPr>
        <w:pStyle w:val="Default"/>
        <w:spacing w:line="360" w:lineRule="auto"/>
        <w:jc w:val="center"/>
        <w:rPr>
          <w:rFonts w:ascii="Arial" w:hAnsi="Arial" w:cs="Arial"/>
          <w:b/>
          <w:sz w:val="22"/>
          <w:szCs w:val="22"/>
        </w:rPr>
      </w:pPr>
    </w:p>
    <w:p w:rsidR="000A4469" w:rsidRDefault="001D0AC8" w:rsidP="00A87CEB">
      <w:pPr>
        <w:pStyle w:val="Default"/>
        <w:spacing w:line="360" w:lineRule="auto"/>
        <w:jc w:val="center"/>
        <w:rPr>
          <w:rFonts w:ascii="Arial" w:hAnsi="Arial" w:cs="Arial"/>
          <w:b/>
          <w:sz w:val="28"/>
          <w:szCs w:val="28"/>
        </w:rPr>
      </w:pPr>
      <w:r w:rsidRPr="00634196">
        <w:rPr>
          <w:rFonts w:ascii="Arial" w:hAnsi="Arial" w:cs="Arial"/>
          <w:b/>
          <w:sz w:val="28"/>
          <w:szCs w:val="28"/>
        </w:rPr>
        <w:t>Tax Strategy</w:t>
      </w:r>
      <w:r w:rsidR="000A4469">
        <w:rPr>
          <w:rFonts w:ascii="Arial" w:hAnsi="Arial" w:cs="Arial"/>
          <w:b/>
          <w:sz w:val="28"/>
          <w:szCs w:val="28"/>
        </w:rPr>
        <w:t xml:space="preserve"> </w:t>
      </w:r>
    </w:p>
    <w:p w:rsidR="00160E36" w:rsidRPr="00634196" w:rsidRDefault="000A4469" w:rsidP="00A87CEB">
      <w:pPr>
        <w:pStyle w:val="Default"/>
        <w:spacing w:line="360" w:lineRule="auto"/>
        <w:jc w:val="center"/>
        <w:rPr>
          <w:rFonts w:ascii="Arial" w:hAnsi="Arial" w:cs="Arial"/>
          <w:b/>
          <w:sz w:val="28"/>
          <w:szCs w:val="28"/>
        </w:rPr>
      </w:pPr>
      <w:bookmarkStart w:id="0" w:name="_GoBack"/>
      <w:bookmarkEnd w:id="0"/>
      <w:r>
        <w:rPr>
          <w:rFonts w:ascii="Arial" w:hAnsi="Arial" w:cs="Arial"/>
          <w:b/>
          <w:sz w:val="28"/>
          <w:szCs w:val="28"/>
        </w:rPr>
        <w:t>Financial year ended October 2017</w:t>
      </w:r>
    </w:p>
    <w:p w:rsidR="001D0AC8" w:rsidRPr="008B30F7" w:rsidRDefault="001D0AC8" w:rsidP="00A87CEB">
      <w:pPr>
        <w:pStyle w:val="Default"/>
        <w:spacing w:line="360" w:lineRule="auto"/>
        <w:jc w:val="both"/>
        <w:rPr>
          <w:rFonts w:ascii="Arial" w:eastAsia="Arial" w:hAnsi="Arial" w:cs="Arial"/>
          <w:color w:val="auto"/>
          <w:sz w:val="22"/>
          <w:szCs w:val="22"/>
          <w:lang w:eastAsia="en-GB"/>
        </w:rPr>
      </w:pPr>
    </w:p>
    <w:p w:rsidR="008B30F7" w:rsidRPr="00634196" w:rsidRDefault="008B30F7" w:rsidP="00A87CEB">
      <w:pPr>
        <w:pStyle w:val="Default"/>
        <w:spacing w:line="360" w:lineRule="auto"/>
        <w:jc w:val="both"/>
        <w:rPr>
          <w:rFonts w:ascii="Arial" w:eastAsia="Arial" w:hAnsi="Arial" w:cs="Arial"/>
          <w:i/>
          <w:color w:val="auto"/>
          <w:sz w:val="22"/>
          <w:szCs w:val="22"/>
          <w:lang w:eastAsia="en-GB"/>
        </w:rPr>
      </w:pPr>
      <w:r w:rsidRPr="00634196">
        <w:rPr>
          <w:rFonts w:ascii="Arial" w:eastAsia="Arial" w:hAnsi="Arial" w:cs="Arial"/>
          <w:i/>
          <w:color w:val="auto"/>
          <w:sz w:val="22"/>
          <w:szCs w:val="22"/>
          <w:lang w:eastAsia="en-GB"/>
        </w:rPr>
        <w:t>Prepared in accordance with the requirements of the Finance Act 2016</w:t>
      </w:r>
    </w:p>
    <w:p w:rsidR="00245148" w:rsidRDefault="00245148" w:rsidP="00A87CEB">
      <w:pPr>
        <w:pStyle w:val="Default"/>
        <w:spacing w:line="360" w:lineRule="auto"/>
        <w:jc w:val="both"/>
        <w:rPr>
          <w:rFonts w:ascii="Arial" w:eastAsia="Arial" w:hAnsi="Arial" w:cs="Arial"/>
          <w:color w:val="auto"/>
          <w:sz w:val="22"/>
          <w:szCs w:val="22"/>
          <w:lang w:eastAsia="en-GB"/>
        </w:rPr>
      </w:pPr>
    </w:p>
    <w:p w:rsidR="008B30F7" w:rsidRDefault="00245148" w:rsidP="00A87CEB">
      <w:pPr>
        <w:pStyle w:val="Default"/>
        <w:spacing w:line="360" w:lineRule="auto"/>
        <w:jc w:val="both"/>
        <w:rPr>
          <w:rFonts w:ascii="Arial" w:eastAsia="Arial" w:hAnsi="Arial" w:cs="Arial"/>
          <w:color w:val="auto"/>
          <w:sz w:val="22"/>
          <w:szCs w:val="22"/>
          <w:lang w:eastAsia="en-GB"/>
        </w:rPr>
      </w:pPr>
      <w:r w:rsidRPr="00245148">
        <w:rPr>
          <w:rFonts w:ascii="Arial" w:eastAsia="Arial" w:hAnsi="Arial" w:cs="Arial"/>
          <w:color w:val="auto"/>
          <w:sz w:val="22"/>
          <w:szCs w:val="22"/>
          <w:lang w:eastAsia="en-GB"/>
        </w:rPr>
        <w:t xml:space="preserve">Hays Travel </w:t>
      </w:r>
      <w:r>
        <w:rPr>
          <w:rFonts w:ascii="Arial" w:eastAsia="Arial" w:hAnsi="Arial" w:cs="Arial"/>
          <w:color w:val="auto"/>
          <w:sz w:val="22"/>
          <w:szCs w:val="22"/>
          <w:lang w:eastAsia="en-GB"/>
        </w:rPr>
        <w:t>is the largest independent travel agent in the UK. Our business activities generate a substantial amount and variety of taxes. We</w:t>
      </w:r>
      <w:r w:rsidR="007565A4">
        <w:rPr>
          <w:rFonts w:ascii="Arial" w:eastAsia="Arial" w:hAnsi="Arial" w:cs="Arial"/>
          <w:color w:val="auto"/>
          <w:sz w:val="22"/>
          <w:szCs w:val="22"/>
          <w:lang w:eastAsia="en-GB"/>
        </w:rPr>
        <w:t xml:space="preserve"> pay Corporation Tax, Stamp Duty Land Tax</w:t>
      </w:r>
      <w:r>
        <w:rPr>
          <w:rFonts w:ascii="Arial" w:eastAsia="Arial" w:hAnsi="Arial" w:cs="Arial"/>
          <w:color w:val="auto"/>
          <w:sz w:val="22"/>
          <w:szCs w:val="22"/>
          <w:lang w:eastAsia="en-GB"/>
        </w:rPr>
        <w:t xml:space="preserve">, TOMS and </w:t>
      </w:r>
      <w:r w:rsidR="007565A4">
        <w:rPr>
          <w:rFonts w:ascii="Arial" w:eastAsia="Arial" w:hAnsi="Arial" w:cs="Arial"/>
          <w:color w:val="auto"/>
          <w:sz w:val="22"/>
          <w:szCs w:val="22"/>
          <w:lang w:eastAsia="en-GB"/>
        </w:rPr>
        <w:t>e</w:t>
      </w:r>
      <w:r>
        <w:rPr>
          <w:rFonts w:ascii="Arial" w:eastAsia="Arial" w:hAnsi="Arial" w:cs="Arial"/>
          <w:color w:val="auto"/>
          <w:sz w:val="22"/>
          <w:szCs w:val="22"/>
          <w:lang w:eastAsia="en-GB"/>
        </w:rPr>
        <w:t>mployment and other taxes. In addition we collect and pay employee taxes and VAT.</w:t>
      </w:r>
    </w:p>
    <w:p w:rsidR="00245148" w:rsidRPr="00245148" w:rsidRDefault="00245148" w:rsidP="00A87CEB">
      <w:pPr>
        <w:pStyle w:val="Default"/>
        <w:spacing w:line="360" w:lineRule="auto"/>
        <w:jc w:val="both"/>
        <w:rPr>
          <w:rFonts w:ascii="Arial" w:eastAsia="Arial" w:hAnsi="Arial" w:cs="Arial"/>
          <w:color w:val="auto"/>
          <w:sz w:val="22"/>
          <w:szCs w:val="22"/>
          <w:lang w:eastAsia="en-GB"/>
        </w:rPr>
      </w:pPr>
    </w:p>
    <w:p w:rsidR="008B30F7" w:rsidRDefault="008B30F7" w:rsidP="00A87CEB">
      <w:pPr>
        <w:pStyle w:val="Default"/>
        <w:spacing w:line="360" w:lineRule="auto"/>
        <w:jc w:val="both"/>
        <w:rPr>
          <w:rFonts w:ascii="Arial" w:hAnsi="Arial" w:cs="Arial"/>
          <w:b/>
          <w:sz w:val="22"/>
          <w:szCs w:val="22"/>
        </w:rPr>
      </w:pPr>
      <w:r>
        <w:rPr>
          <w:rFonts w:ascii="Arial" w:hAnsi="Arial" w:cs="Arial"/>
          <w:b/>
          <w:sz w:val="22"/>
          <w:szCs w:val="22"/>
        </w:rPr>
        <w:t>Summary of Hays Travel’s approach to tax</w:t>
      </w:r>
    </w:p>
    <w:p w:rsidR="008B30F7" w:rsidRPr="008B30F7" w:rsidRDefault="008B30F7" w:rsidP="00245148">
      <w:pPr>
        <w:pStyle w:val="Default"/>
        <w:numPr>
          <w:ilvl w:val="0"/>
          <w:numId w:val="10"/>
        </w:numPr>
        <w:spacing w:before="120" w:line="360" w:lineRule="auto"/>
        <w:ind w:left="714" w:hanging="357"/>
        <w:jc w:val="both"/>
        <w:rPr>
          <w:rFonts w:ascii="Arial" w:hAnsi="Arial" w:cs="Arial"/>
          <w:b/>
          <w:sz w:val="22"/>
          <w:szCs w:val="22"/>
        </w:rPr>
      </w:pPr>
      <w:r>
        <w:rPr>
          <w:rFonts w:ascii="Arial" w:hAnsi="Arial" w:cs="Arial"/>
          <w:sz w:val="22"/>
          <w:szCs w:val="22"/>
        </w:rPr>
        <w:t xml:space="preserve">Our approach to tax risk is led by Our Board of Directors which is committed </w:t>
      </w:r>
      <w:r w:rsidR="00A429C1">
        <w:rPr>
          <w:rFonts w:ascii="Arial" w:hAnsi="Arial" w:cs="Arial"/>
          <w:sz w:val="22"/>
          <w:szCs w:val="22"/>
        </w:rPr>
        <w:t>to maintain</w:t>
      </w:r>
      <w:r>
        <w:rPr>
          <w:rFonts w:ascii="Arial" w:hAnsi="Arial" w:cs="Arial"/>
          <w:sz w:val="22"/>
          <w:szCs w:val="22"/>
        </w:rPr>
        <w:t xml:space="preserve"> for the Group a status at HMRC as a low-risk business.</w:t>
      </w:r>
    </w:p>
    <w:p w:rsidR="008B30F7" w:rsidRDefault="008B30F7" w:rsidP="008B30F7">
      <w:pPr>
        <w:pStyle w:val="Default"/>
        <w:numPr>
          <w:ilvl w:val="0"/>
          <w:numId w:val="10"/>
        </w:numPr>
        <w:spacing w:line="360" w:lineRule="auto"/>
        <w:jc w:val="both"/>
        <w:rPr>
          <w:rFonts w:ascii="Arial" w:hAnsi="Arial" w:cs="Arial"/>
          <w:b/>
          <w:sz w:val="22"/>
          <w:szCs w:val="22"/>
        </w:rPr>
      </w:pPr>
      <w:r>
        <w:rPr>
          <w:rFonts w:ascii="Arial" w:hAnsi="Arial" w:cs="Arial"/>
          <w:sz w:val="22"/>
          <w:szCs w:val="22"/>
        </w:rPr>
        <w:t>Tax decisions are appropriate to and consistent with commercial transactions which have been approved by our Board of Directors</w:t>
      </w:r>
      <w:r w:rsidR="00245148">
        <w:rPr>
          <w:rFonts w:ascii="Arial" w:hAnsi="Arial" w:cs="Arial"/>
          <w:sz w:val="22"/>
          <w:szCs w:val="22"/>
        </w:rPr>
        <w:t>.</w:t>
      </w:r>
    </w:p>
    <w:p w:rsidR="008B30F7" w:rsidRDefault="008B30F7" w:rsidP="00A87CEB">
      <w:pPr>
        <w:pStyle w:val="Default"/>
        <w:spacing w:line="360" w:lineRule="auto"/>
        <w:jc w:val="both"/>
        <w:rPr>
          <w:rFonts w:ascii="Arial" w:hAnsi="Arial" w:cs="Arial"/>
          <w:b/>
          <w:sz w:val="22"/>
          <w:szCs w:val="22"/>
        </w:rPr>
      </w:pPr>
    </w:p>
    <w:p w:rsidR="00134BBE" w:rsidRPr="00A87CEB" w:rsidRDefault="003C2D8B" w:rsidP="00A87CEB">
      <w:pPr>
        <w:pStyle w:val="Default"/>
        <w:spacing w:line="360" w:lineRule="auto"/>
        <w:jc w:val="both"/>
        <w:rPr>
          <w:rFonts w:ascii="Arial" w:hAnsi="Arial" w:cs="Arial"/>
          <w:b/>
          <w:sz w:val="22"/>
          <w:szCs w:val="22"/>
        </w:rPr>
      </w:pPr>
      <w:r>
        <w:rPr>
          <w:rFonts w:ascii="Arial" w:hAnsi="Arial" w:cs="Arial"/>
          <w:b/>
          <w:sz w:val="22"/>
          <w:szCs w:val="22"/>
        </w:rPr>
        <w:t>Governance</w:t>
      </w:r>
    </w:p>
    <w:p w:rsidR="001D0AC8" w:rsidRPr="00A87CEB" w:rsidRDefault="001D0AC8" w:rsidP="00A87CEB">
      <w:pPr>
        <w:spacing w:before="120" w:line="360" w:lineRule="auto"/>
        <w:jc w:val="both"/>
        <w:rPr>
          <w:rFonts w:ascii="Arial" w:eastAsia="Arial" w:hAnsi="Arial"/>
          <w:sz w:val="22"/>
          <w:szCs w:val="22"/>
        </w:rPr>
      </w:pPr>
      <w:r w:rsidRPr="00A87CEB">
        <w:rPr>
          <w:rFonts w:ascii="Arial" w:eastAsia="Arial" w:hAnsi="Arial"/>
          <w:sz w:val="22"/>
          <w:szCs w:val="22"/>
        </w:rPr>
        <w:t>Tax is part of the Finance &amp; Legal Regulation function of our Group and is the ultimate responsibility of the Group Finance Director who is responsible for the Group’s tax strategy and policies.</w:t>
      </w:r>
    </w:p>
    <w:p w:rsidR="001D0AC8" w:rsidRPr="00A87CEB" w:rsidRDefault="001D0AC8" w:rsidP="00A87CEB">
      <w:pPr>
        <w:spacing w:before="120" w:line="360" w:lineRule="auto"/>
        <w:jc w:val="both"/>
        <w:rPr>
          <w:rFonts w:ascii="Arial" w:eastAsia="Arial" w:hAnsi="Arial"/>
          <w:sz w:val="22"/>
          <w:szCs w:val="22"/>
        </w:rPr>
      </w:pPr>
      <w:r w:rsidRPr="00A87CEB">
        <w:rPr>
          <w:rFonts w:ascii="Arial" w:eastAsia="Arial" w:hAnsi="Arial"/>
          <w:sz w:val="22"/>
          <w:szCs w:val="22"/>
        </w:rPr>
        <w:t xml:space="preserve">Tax strategy and policies are reviewed on an on-going basis by </w:t>
      </w:r>
      <w:r w:rsidR="00A87CEB">
        <w:rPr>
          <w:rFonts w:ascii="Arial" w:eastAsia="Arial" w:hAnsi="Arial"/>
          <w:sz w:val="22"/>
          <w:szCs w:val="22"/>
        </w:rPr>
        <w:t xml:space="preserve">the </w:t>
      </w:r>
      <w:r w:rsidRPr="00A87CEB">
        <w:rPr>
          <w:rFonts w:ascii="Arial" w:eastAsia="Arial" w:hAnsi="Arial"/>
          <w:sz w:val="22"/>
          <w:szCs w:val="22"/>
        </w:rPr>
        <w:t>Group Finance Director alongside the Legal Regulation Director. Tax strategy and policy issues are assessed on a case by case basis by the Group Finance Director in conjunction with the Group Chief Executive in accordance with the decision making framework that is part of our tax policies.</w:t>
      </w:r>
    </w:p>
    <w:p w:rsidR="001D0AC8" w:rsidRDefault="001D0AC8" w:rsidP="00A87CEB">
      <w:pPr>
        <w:spacing w:before="120" w:line="360" w:lineRule="auto"/>
        <w:jc w:val="both"/>
        <w:rPr>
          <w:rFonts w:ascii="Arial" w:eastAsia="Arial" w:hAnsi="Arial"/>
          <w:sz w:val="22"/>
          <w:szCs w:val="22"/>
        </w:rPr>
      </w:pPr>
      <w:r w:rsidRPr="00A87CEB">
        <w:rPr>
          <w:rFonts w:ascii="Arial" w:eastAsia="Arial" w:hAnsi="Arial"/>
          <w:sz w:val="22"/>
          <w:szCs w:val="22"/>
        </w:rPr>
        <w:t xml:space="preserve">Day-to-day tax matters are delegated to </w:t>
      </w:r>
      <w:r w:rsidR="001308B2" w:rsidRPr="00A87CEB">
        <w:rPr>
          <w:rFonts w:ascii="Arial" w:eastAsia="Arial" w:hAnsi="Arial"/>
          <w:sz w:val="22"/>
          <w:szCs w:val="22"/>
        </w:rPr>
        <w:t>a</w:t>
      </w:r>
      <w:r w:rsidRPr="00A87CEB">
        <w:rPr>
          <w:rFonts w:ascii="Arial" w:eastAsia="Arial" w:hAnsi="Arial"/>
          <w:sz w:val="22"/>
          <w:szCs w:val="22"/>
        </w:rPr>
        <w:t xml:space="preserve"> team of in house professionals who hold a</w:t>
      </w:r>
      <w:r w:rsidR="001308B2" w:rsidRPr="00A87CEB">
        <w:rPr>
          <w:rFonts w:ascii="Arial" w:eastAsia="Arial" w:hAnsi="Arial"/>
          <w:sz w:val="22"/>
          <w:szCs w:val="22"/>
        </w:rPr>
        <w:t>ccounting qualifications with the advice from large accounting firms, legal firms and/or tax counsel as appropriate</w:t>
      </w:r>
      <w:r w:rsidRPr="00A87CEB">
        <w:rPr>
          <w:rFonts w:ascii="Arial" w:eastAsia="Arial" w:hAnsi="Arial"/>
          <w:sz w:val="22"/>
          <w:szCs w:val="22"/>
        </w:rPr>
        <w:t>.</w:t>
      </w:r>
    </w:p>
    <w:p w:rsidR="003C2D8B" w:rsidRPr="00A87CEB" w:rsidRDefault="00634196" w:rsidP="00A87CEB">
      <w:pPr>
        <w:spacing w:before="120" w:line="360" w:lineRule="auto"/>
        <w:jc w:val="both"/>
        <w:rPr>
          <w:rFonts w:ascii="Arial" w:eastAsia="Arial" w:hAnsi="Arial"/>
          <w:sz w:val="22"/>
          <w:szCs w:val="22"/>
        </w:rPr>
      </w:pPr>
      <w:r>
        <w:rPr>
          <w:rFonts w:ascii="Arial" w:eastAsia="Arial" w:hAnsi="Arial"/>
          <w:sz w:val="22"/>
          <w:szCs w:val="22"/>
        </w:rPr>
        <w:t xml:space="preserve">Hays Travel Group has </w:t>
      </w:r>
      <w:r w:rsidR="003C2D8B">
        <w:rPr>
          <w:rFonts w:ascii="Arial" w:eastAsia="Arial" w:hAnsi="Arial"/>
          <w:sz w:val="22"/>
          <w:szCs w:val="22"/>
        </w:rPr>
        <w:t>robust process</w:t>
      </w:r>
      <w:r>
        <w:rPr>
          <w:rFonts w:ascii="Arial" w:eastAsia="Arial" w:hAnsi="Arial"/>
          <w:sz w:val="22"/>
          <w:szCs w:val="22"/>
        </w:rPr>
        <w:t>es and systems</w:t>
      </w:r>
      <w:r w:rsidR="003C2D8B">
        <w:rPr>
          <w:rFonts w:ascii="Arial" w:eastAsia="Arial" w:hAnsi="Arial"/>
          <w:sz w:val="22"/>
          <w:szCs w:val="22"/>
        </w:rPr>
        <w:t xml:space="preserve"> in place for identifying and addressing tax risks and for supporting the Senior Accounting Officer (currently the Group Finance Director) in certifying to HMRC that the Group has appropriate tax accounting arrangements.</w:t>
      </w:r>
    </w:p>
    <w:p w:rsidR="00D62389" w:rsidRDefault="00D62389" w:rsidP="00A87CEB">
      <w:pPr>
        <w:pStyle w:val="Default"/>
        <w:spacing w:line="360" w:lineRule="auto"/>
        <w:jc w:val="both"/>
        <w:rPr>
          <w:rFonts w:ascii="Arial" w:hAnsi="Arial" w:cs="Arial"/>
          <w:b/>
          <w:sz w:val="22"/>
          <w:szCs w:val="22"/>
        </w:rPr>
      </w:pPr>
    </w:p>
    <w:p w:rsidR="00634196" w:rsidRDefault="00634196" w:rsidP="00A87CEB">
      <w:pPr>
        <w:pStyle w:val="Default"/>
        <w:spacing w:line="360" w:lineRule="auto"/>
        <w:jc w:val="both"/>
        <w:rPr>
          <w:rFonts w:ascii="Arial" w:hAnsi="Arial" w:cs="Arial"/>
          <w:b/>
          <w:sz w:val="22"/>
          <w:szCs w:val="22"/>
        </w:rPr>
      </w:pPr>
    </w:p>
    <w:p w:rsidR="00634196" w:rsidRDefault="00634196" w:rsidP="00A87CEB">
      <w:pPr>
        <w:pStyle w:val="Default"/>
        <w:spacing w:line="360" w:lineRule="auto"/>
        <w:jc w:val="both"/>
        <w:rPr>
          <w:rFonts w:ascii="Arial" w:hAnsi="Arial" w:cs="Arial"/>
          <w:b/>
          <w:sz w:val="22"/>
          <w:szCs w:val="22"/>
        </w:rPr>
      </w:pPr>
    </w:p>
    <w:p w:rsidR="00634196" w:rsidRDefault="00634196" w:rsidP="00A87CEB">
      <w:pPr>
        <w:pStyle w:val="Default"/>
        <w:spacing w:line="360" w:lineRule="auto"/>
        <w:jc w:val="both"/>
        <w:rPr>
          <w:rFonts w:ascii="Arial" w:hAnsi="Arial" w:cs="Arial"/>
          <w:b/>
          <w:sz w:val="22"/>
          <w:szCs w:val="22"/>
        </w:rPr>
      </w:pPr>
    </w:p>
    <w:p w:rsidR="00634196" w:rsidRDefault="00634196" w:rsidP="00A87CEB">
      <w:pPr>
        <w:pStyle w:val="Default"/>
        <w:spacing w:line="360" w:lineRule="auto"/>
        <w:jc w:val="both"/>
        <w:rPr>
          <w:rFonts w:ascii="Arial" w:hAnsi="Arial" w:cs="Arial"/>
          <w:b/>
          <w:sz w:val="22"/>
          <w:szCs w:val="22"/>
        </w:rPr>
      </w:pPr>
    </w:p>
    <w:p w:rsidR="00634196" w:rsidRDefault="00634196" w:rsidP="00A87CEB">
      <w:pPr>
        <w:pStyle w:val="Default"/>
        <w:spacing w:line="360" w:lineRule="auto"/>
        <w:jc w:val="both"/>
        <w:rPr>
          <w:rFonts w:ascii="Arial" w:hAnsi="Arial" w:cs="Arial"/>
          <w:b/>
          <w:sz w:val="22"/>
          <w:szCs w:val="22"/>
        </w:rPr>
      </w:pPr>
    </w:p>
    <w:p w:rsidR="001308B2" w:rsidRDefault="00D62389" w:rsidP="00A87CEB">
      <w:pPr>
        <w:pStyle w:val="Default"/>
        <w:spacing w:line="360" w:lineRule="auto"/>
        <w:jc w:val="both"/>
        <w:rPr>
          <w:rFonts w:ascii="Arial" w:hAnsi="Arial" w:cs="Arial"/>
          <w:sz w:val="22"/>
          <w:szCs w:val="22"/>
        </w:rPr>
      </w:pPr>
      <w:r w:rsidRPr="00A87CEB">
        <w:rPr>
          <w:rFonts w:ascii="Arial" w:hAnsi="Arial" w:cs="Arial"/>
          <w:b/>
          <w:sz w:val="22"/>
          <w:szCs w:val="22"/>
        </w:rPr>
        <w:t xml:space="preserve">Tax risk management </w:t>
      </w:r>
    </w:p>
    <w:p w:rsidR="00D62389" w:rsidRDefault="00D62389" w:rsidP="00D62389">
      <w:pPr>
        <w:pStyle w:val="Default"/>
        <w:spacing w:before="120" w:line="360" w:lineRule="auto"/>
        <w:jc w:val="both"/>
        <w:rPr>
          <w:rFonts w:ascii="Arial" w:hAnsi="Arial" w:cs="Arial"/>
          <w:sz w:val="22"/>
          <w:szCs w:val="22"/>
        </w:rPr>
      </w:pPr>
      <w:r>
        <w:rPr>
          <w:rFonts w:ascii="Arial" w:hAnsi="Arial" w:cs="Arial"/>
          <w:sz w:val="22"/>
          <w:szCs w:val="22"/>
        </w:rPr>
        <w:t>The Group aims to ensure that all personnel with tax responsibilities or whose business activities may have a tax impact have a consistent understanding of how task risk is identified, assessed and managed.</w:t>
      </w:r>
    </w:p>
    <w:p w:rsidR="00245148" w:rsidRDefault="00245148" w:rsidP="00D62389">
      <w:pPr>
        <w:pStyle w:val="Default"/>
        <w:spacing w:before="120" w:line="360" w:lineRule="auto"/>
        <w:jc w:val="both"/>
        <w:rPr>
          <w:rFonts w:ascii="Arial" w:hAnsi="Arial" w:cs="Arial"/>
          <w:sz w:val="22"/>
          <w:szCs w:val="22"/>
        </w:rPr>
      </w:pPr>
      <w:r>
        <w:rPr>
          <w:rFonts w:ascii="Arial" w:hAnsi="Arial" w:cs="Arial"/>
          <w:sz w:val="22"/>
          <w:szCs w:val="22"/>
        </w:rPr>
        <w:t xml:space="preserve">Risk management measures are implemented on an ongoing basis, including controls over processes and </w:t>
      </w:r>
      <w:r w:rsidR="009E26BE">
        <w:rPr>
          <w:rFonts w:ascii="Arial" w:hAnsi="Arial" w:cs="Arial"/>
          <w:sz w:val="22"/>
          <w:szCs w:val="22"/>
        </w:rPr>
        <w:t xml:space="preserve">training in tax matters on an ongoing basis for both </w:t>
      </w:r>
      <w:r>
        <w:rPr>
          <w:rFonts w:ascii="Arial" w:hAnsi="Arial" w:cs="Arial"/>
          <w:sz w:val="22"/>
          <w:szCs w:val="22"/>
        </w:rPr>
        <w:t xml:space="preserve">operational managers </w:t>
      </w:r>
      <w:r w:rsidR="009E26BE">
        <w:rPr>
          <w:rFonts w:ascii="Arial" w:hAnsi="Arial" w:cs="Arial"/>
          <w:sz w:val="22"/>
          <w:szCs w:val="22"/>
        </w:rPr>
        <w:t>and the f</w:t>
      </w:r>
      <w:r>
        <w:rPr>
          <w:rFonts w:ascii="Arial" w:hAnsi="Arial" w:cs="Arial"/>
          <w:sz w:val="22"/>
          <w:szCs w:val="22"/>
        </w:rPr>
        <w:t>inance team.</w:t>
      </w:r>
    </w:p>
    <w:p w:rsidR="00D62389" w:rsidRPr="00A87CEB" w:rsidRDefault="00D62389" w:rsidP="00A87CEB">
      <w:pPr>
        <w:pStyle w:val="Default"/>
        <w:spacing w:line="360" w:lineRule="auto"/>
        <w:jc w:val="both"/>
        <w:rPr>
          <w:rFonts w:ascii="Arial" w:hAnsi="Arial" w:cs="Arial"/>
          <w:sz w:val="22"/>
          <w:szCs w:val="22"/>
        </w:rPr>
      </w:pPr>
    </w:p>
    <w:p w:rsidR="004C73DC" w:rsidRPr="00A87CEB" w:rsidRDefault="003B7941" w:rsidP="00A87CEB">
      <w:pPr>
        <w:pStyle w:val="Default"/>
        <w:spacing w:line="360" w:lineRule="auto"/>
        <w:jc w:val="both"/>
        <w:rPr>
          <w:rFonts w:ascii="Arial" w:hAnsi="Arial" w:cs="Arial"/>
          <w:b/>
          <w:sz w:val="22"/>
          <w:szCs w:val="22"/>
        </w:rPr>
      </w:pPr>
      <w:r w:rsidRPr="00A87CEB">
        <w:rPr>
          <w:rFonts w:ascii="Arial" w:hAnsi="Arial" w:cs="Arial"/>
          <w:b/>
          <w:sz w:val="22"/>
          <w:szCs w:val="22"/>
        </w:rPr>
        <w:t>Code of Conduct</w:t>
      </w:r>
      <w:r w:rsidR="00134BBE" w:rsidRPr="00A87CEB">
        <w:rPr>
          <w:rFonts w:ascii="Arial" w:hAnsi="Arial" w:cs="Arial"/>
          <w:b/>
          <w:sz w:val="22"/>
          <w:szCs w:val="22"/>
        </w:rPr>
        <w:t xml:space="preserve"> towards tax planning </w:t>
      </w:r>
    </w:p>
    <w:p w:rsidR="004C73DC" w:rsidRPr="00A87CEB" w:rsidRDefault="004C73DC" w:rsidP="00634196">
      <w:pPr>
        <w:spacing w:before="120" w:line="360" w:lineRule="auto"/>
        <w:ind w:left="6" w:right="102"/>
        <w:jc w:val="both"/>
        <w:rPr>
          <w:rFonts w:ascii="Arial" w:eastAsia="Arial" w:hAnsi="Arial"/>
          <w:sz w:val="22"/>
          <w:szCs w:val="22"/>
        </w:rPr>
      </w:pPr>
      <w:r w:rsidRPr="00A87CEB">
        <w:rPr>
          <w:rFonts w:ascii="Arial" w:eastAsia="Arial" w:hAnsi="Arial"/>
          <w:sz w:val="22"/>
          <w:szCs w:val="22"/>
        </w:rPr>
        <w:t>This Code of Conduct endeavours to guide the role of finance professionals within the Group, their key responsibilities, their professional conduct and their approach to working relationships with external parties.</w:t>
      </w:r>
    </w:p>
    <w:p w:rsidR="004C73DC" w:rsidRPr="00A87CEB" w:rsidRDefault="004C73DC" w:rsidP="00DE1968">
      <w:pPr>
        <w:spacing w:before="120" w:line="360" w:lineRule="auto"/>
        <w:ind w:left="6" w:right="100"/>
        <w:jc w:val="both"/>
        <w:rPr>
          <w:rFonts w:ascii="Arial" w:eastAsia="Arial" w:hAnsi="Arial"/>
          <w:sz w:val="22"/>
          <w:szCs w:val="22"/>
        </w:rPr>
      </w:pPr>
      <w:r w:rsidRPr="00A87CEB">
        <w:rPr>
          <w:rFonts w:ascii="Arial" w:eastAsia="Arial" w:hAnsi="Arial"/>
          <w:sz w:val="22"/>
          <w:szCs w:val="22"/>
        </w:rPr>
        <w:t xml:space="preserve">Hays Travel Group believes its obligation is to pay the amount of tax legally due in the UK, in accordance with rules set by government. </w:t>
      </w:r>
    </w:p>
    <w:p w:rsidR="004C73DC" w:rsidRPr="00A87CEB" w:rsidRDefault="004C73DC" w:rsidP="00634196">
      <w:pPr>
        <w:spacing w:before="120" w:line="360" w:lineRule="auto"/>
        <w:ind w:left="6" w:right="102"/>
        <w:jc w:val="both"/>
        <w:rPr>
          <w:rFonts w:ascii="Arial" w:eastAsia="Arial" w:hAnsi="Arial"/>
          <w:sz w:val="22"/>
          <w:szCs w:val="22"/>
        </w:rPr>
      </w:pPr>
      <w:r w:rsidRPr="00A87CEB">
        <w:rPr>
          <w:rFonts w:ascii="Arial" w:eastAsia="Arial" w:hAnsi="Arial"/>
          <w:sz w:val="22"/>
          <w:szCs w:val="22"/>
        </w:rPr>
        <w:t xml:space="preserve">It is not appropriate for the details of the Group’s tax affairs to appear in the public domain. </w:t>
      </w:r>
      <w:r w:rsidR="008F2BD7" w:rsidRPr="00A87CEB">
        <w:rPr>
          <w:rFonts w:ascii="Arial" w:eastAsia="Arial" w:hAnsi="Arial"/>
          <w:sz w:val="22"/>
          <w:szCs w:val="22"/>
        </w:rPr>
        <w:t>Hays Travel Group</w:t>
      </w:r>
      <w:r w:rsidRPr="00A87CEB">
        <w:rPr>
          <w:rFonts w:ascii="Arial" w:eastAsia="Arial" w:hAnsi="Arial"/>
          <w:sz w:val="22"/>
          <w:szCs w:val="22"/>
        </w:rPr>
        <w:t xml:space="preserve"> will however only enter into transactions which would be fully justifiable should they become public.</w:t>
      </w:r>
    </w:p>
    <w:p w:rsidR="004C73DC" w:rsidRPr="00A87CEB" w:rsidRDefault="008F2BD7" w:rsidP="00DE1968">
      <w:pPr>
        <w:spacing w:before="120" w:line="360" w:lineRule="auto"/>
        <w:ind w:left="6"/>
        <w:jc w:val="both"/>
        <w:rPr>
          <w:rFonts w:ascii="Arial" w:eastAsia="Arial" w:hAnsi="Arial"/>
          <w:sz w:val="22"/>
          <w:szCs w:val="22"/>
        </w:rPr>
      </w:pPr>
      <w:r w:rsidRPr="00A87CEB">
        <w:rPr>
          <w:rFonts w:ascii="Arial" w:eastAsia="Arial" w:hAnsi="Arial"/>
          <w:sz w:val="22"/>
          <w:szCs w:val="22"/>
        </w:rPr>
        <w:t xml:space="preserve">Hays Travel Group </w:t>
      </w:r>
      <w:r w:rsidR="004C73DC" w:rsidRPr="00A87CEB">
        <w:rPr>
          <w:rFonts w:ascii="Arial" w:eastAsia="Arial" w:hAnsi="Arial"/>
          <w:sz w:val="22"/>
          <w:szCs w:val="22"/>
        </w:rPr>
        <w:t>will aim to:</w:t>
      </w:r>
    </w:p>
    <w:p w:rsidR="008F2BD7" w:rsidRPr="00A87CEB" w:rsidRDefault="004C73DC" w:rsidP="00634196">
      <w:pPr>
        <w:pStyle w:val="ListParagraph"/>
        <w:numPr>
          <w:ilvl w:val="0"/>
          <w:numId w:val="2"/>
        </w:numPr>
        <w:tabs>
          <w:tab w:val="left" w:pos="127"/>
        </w:tabs>
        <w:spacing w:before="120" w:line="360" w:lineRule="auto"/>
        <w:ind w:left="714" w:hanging="357"/>
        <w:jc w:val="both"/>
        <w:rPr>
          <w:rFonts w:ascii="Arial" w:eastAsia="Arial" w:hAnsi="Arial"/>
          <w:sz w:val="22"/>
          <w:szCs w:val="22"/>
        </w:rPr>
      </w:pPr>
      <w:r w:rsidRPr="00A87CEB">
        <w:rPr>
          <w:rFonts w:ascii="Arial" w:eastAsia="Arial" w:hAnsi="Arial"/>
          <w:sz w:val="22"/>
          <w:szCs w:val="22"/>
        </w:rPr>
        <w:t>Observe all applicable laws, rules, regulations and disclosure requirements</w:t>
      </w:r>
      <w:r w:rsidR="00DE1968">
        <w:rPr>
          <w:rFonts w:ascii="Arial" w:eastAsia="Arial" w:hAnsi="Arial"/>
          <w:sz w:val="22"/>
          <w:szCs w:val="22"/>
        </w:rPr>
        <w:t>.</w:t>
      </w:r>
    </w:p>
    <w:p w:rsidR="008F2BD7" w:rsidRPr="00A87CEB" w:rsidRDefault="004C73DC" w:rsidP="00DE1968">
      <w:pPr>
        <w:pStyle w:val="ListParagraph"/>
        <w:numPr>
          <w:ilvl w:val="0"/>
          <w:numId w:val="2"/>
        </w:numPr>
        <w:tabs>
          <w:tab w:val="left" w:pos="127"/>
        </w:tabs>
        <w:spacing w:line="360" w:lineRule="auto"/>
        <w:jc w:val="both"/>
        <w:rPr>
          <w:rFonts w:ascii="Arial" w:eastAsia="Arial" w:hAnsi="Arial"/>
          <w:sz w:val="22"/>
          <w:szCs w:val="22"/>
        </w:rPr>
      </w:pPr>
      <w:r w:rsidRPr="00A87CEB">
        <w:rPr>
          <w:rFonts w:ascii="Arial" w:eastAsia="Arial" w:hAnsi="Arial"/>
          <w:sz w:val="22"/>
          <w:szCs w:val="22"/>
        </w:rPr>
        <w:t>Apply diligent professional care and judgment to arrive at well-reasoned conclusions</w:t>
      </w:r>
      <w:r w:rsidR="00DE1968">
        <w:rPr>
          <w:rFonts w:ascii="Arial" w:eastAsia="Arial" w:hAnsi="Arial"/>
          <w:sz w:val="22"/>
          <w:szCs w:val="22"/>
        </w:rPr>
        <w:t>.</w:t>
      </w:r>
    </w:p>
    <w:p w:rsidR="008F2BD7" w:rsidRPr="00A87CEB" w:rsidRDefault="004C73DC" w:rsidP="00DE1968">
      <w:pPr>
        <w:pStyle w:val="ListParagraph"/>
        <w:numPr>
          <w:ilvl w:val="0"/>
          <w:numId w:val="2"/>
        </w:numPr>
        <w:tabs>
          <w:tab w:val="left" w:pos="127"/>
        </w:tabs>
        <w:spacing w:line="360" w:lineRule="auto"/>
        <w:jc w:val="both"/>
        <w:rPr>
          <w:rFonts w:ascii="Arial" w:eastAsia="Arial" w:hAnsi="Arial"/>
          <w:sz w:val="22"/>
          <w:szCs w:val="22"/>
        </w:rPr>
      </w:pPr>
      <w:r w:rsidRPr="00A87CEB">
        <w:rPr>
          <w:rFonts w:ascii="Arial" w:eastAsia="Arial" w:hAnsi="Arial"/>
          <w:sz w:val="22"/>
          <w:szCs w:val="22"/>
        </w:rPr>
        <w:t>Ensure all decisions are taken at an appropriate level and supported with documentation that evidences the facts, conclusions and risks involved</w:t>
      </w:r>
      <w:r w:rsidR="00DE1968">
        <w:rPr>
          <w:rFonts w:ascii="Arial" w:eastAsia="Arial" w:hAnsi="Arial"/>
          <w:sz w:val="22"/>
          <w:szCs w:val="22"/>
        </w:rPr>
        <w:t>.</w:t>
      </w:r>
    </w:p>
    <w:p w:rsidR="008F2BD7" w:rsidRPr="00A87CEB" w:rsidRDefault="00A87CEB" w:rsidP="00DE1968">
      <w:pPr>
        <w:pStyle w:val="ListParagraph"/>
        <w:numPr>
          <w:ilvl w:val="0"/>
          <w:numId w:val="2"/>
        </w:numPr>
        <w:tabs>
          <w:tab w:val="left" w:pos="127"/>
        </w:tabs>
        <w:spacing w:line="360" w:lineRule="auto"/>
        <w:jc w:val="both"/>
        <w:rPr>
          <w:rFonts w:ascii="Arial" w:eastAsia="Arial" w:hAnsi="Arial"/>
          <w:sz w:val="22"/>
          <w:szCs w:val="22"/>
        </w:rPr>
      </w:pPr>
      <w:r>
        <w:rPr>
          <w:rFonts w:ascii="Arial" w:eastAsia="Arial" w:hAnsi="Arial"/>
          <w:sz w:val="22"/>
          <w:szCs w:val="22"/>
        </w:rPr>
        <w:t xml:space="preserve">Seek </w:t>
      </w:r>
      <w:r w:rsidR="004C73DC" w:rsidRPr="00A87CEB">
        <w:rPr>
          <w:rFonts w:ascii="Arial" w:eastAsia="Arial" w:hAnsi="Arial"/>
          <w:sz w:val="22"/>
          <w:szCs w:val="22"/>
        </w:rPr>
        <w:t>certainty on tax positions it adopts but where tax law is unclear or subject to interpretation, written advice or confirmation will be sought</w:t>
      </w:r>
      <w:r w:rsidR="008F2BD7" w:rsidRPr="00A87CEB">
        <w:rPr>
          <w:rFonts w:ascii="Arial" w:eastAsia="Arial" w:hAnsi="Arial"/>
          <w:sz w:val="22"/>
          <w:szCs w:val="22"/>
        </w:rPr>
        <w:t>.</w:t>
      </w:r>
      <w:r w:rsidR="004C73DC" w:rsidRPr="00A87CEB">
        <w:rPr>
          <w:rFonts w:ascii="Arial" w:eastAsia="Arial" w:hAnsi="Arial"/>
          <w:sz w:val="22"/>
          <w:szCs w:val="22"/>
        </w:rPr>
        <w:t xml:space="preserve"> </w:t>
      </w:r>
    </w:p>
    <w:p w:rsidR="008F2BD7" w:rsidRPr="00A87CEB" w:rsidRDefault="004C73DC" w:rsidP="00DE1968">
      <w:pPr>
        <w:pStyle w:val="ListParagraph"/>
        <w:numPr>
          <w:ilvl w:val="0"/>
          <w:numId w:val="2"/>
        </w:numPr>
        <w:tabs>
          <w:tab w:val="left" w:pos="127"/>
        </w:tabs>
        <w:spacing w:line="360" w:lineRule="auto"/>
        <w:jc w:val="both"/>
        <w:rPr>
          <w:rFonts w:ascii="Arial" w:eastAsia="Arial" w:hAnsi="Arial"/>
          <w:sz w:val="22"/>
          <w:szCs w:val="22"/>
        </w:rPr>
      </w:pPr>
      <w:r w:rsidRPr="00A87CEB">
        <w:rPr>
          <w:rFonts w:ascii="Arial" w:eastAsia="Arial" w:hAnsi="Arial"/>
          <w:sz w:val="22"/>
          <w:szCs w:val="22"/>
        </w:rPr>
        <w:t>Develop and foster good working relationships with tax authorities, government bodies and other related third parties</w:t>
      </w:r>
      <w:r w:rsidR="00DE1968">
        <w:rPr>
          <w:rFonts w:ascii="Arial" w:eastAsia="Arial" w:hAnsi="Arial"/>
          <w:sz w:val="22"/>
          <w:szCs w:val="22"/>
        </w:rPr>
        <w:t>.</w:t>
      </w:r>
    </w:p>
    <w:p w:rsidR="008F2BD7" w:rsidRPr="00A87CEB" w:rsidRDefault="004C73DC" w:rsidP="00DE1968">
      <w:pPr>
        <w:pStyle w:val="ListParagraph"/>
        <w:numPr>
          <w:ilvl w:val="0"/>
          <w:numId w:val="2"/>
        </w:numPr>
        <w:tabs>
          <w:tab w:val="left" w:pos="127"/>
        </w:tabs>
        <w:spacing w:line="360" w:lineRule="auto"/>
        <w:jc w:val="both"/>
        <w:rPr>
          <w:rFonts w:ascii="Arial" w:eastAsia="Arial" w:hAnsi="Arial"/>
          <w:sz w:val="22"/>
          <w:szCs w:val="22"/>
        </w:rPr>
      </w:pPr>
      <w:r w:rsidRPr="00A87CEB">
        <w:rPr>
          <w:rFonts w:ascii="Arial" w:eastAsia="Arial" w:hAnsi="Arial"/>
          <w:sz w:val="22"/>
          <w:szCs w:val="22"/>
        </w:rPr>
        <w:t>Undertake all dealings with tax au</w:t>
      </w:r>
      <w:r w:rsidR="008F2BD7" w:rsidRPr="00A87CEB">
        <w:rPr>
          <w:rFonts w:ascii="Arial" w:eastAsia="Arial" w:hAnsi="Arial"/>
          <w:sz w:val="22"/>
          <w:szCs w:val="22"/>
        </w:rPr>
        <w:t>thorities, government officials</w:t>
      </w:r>
      <w:r w:rsidRPr="00A87CEB">
        <w:rPr>
          <w:rFonts w:ascii="Arial" w:eastAsia="Arial" w:hAnsi="Arial"/>
          <w:sz w:val="22"/>
          <w:szCs w:val="22"/>
        </w:rPr>
        <w:t xml:space="preserve"> and other third parties in a professional, courteous and timely manner</w:t>
      </w:r>
      <w:r w:rsidR="00DE1968">
        <w:rPr>
          <w:rFonts w:ascii="Arial" w:eastAsia="Arial" w:hAnsi="Arial"/>
          <w:sz w:val="22"/>
          <w:szCs w:val="22"/>
        </w:rPr>
        <w:t>.</w:t>
      </w:r>
    </w:p>
    <w:p w:rsidR="004C73DC" w:rsidRPr="00A87CEB" w:rsidRDefault="004C73DC" w:rsidP="00DE1968">
      <w:pPr>
        <w:pStyle w:val="ListParagraph"/>
        <w:numPr>
          <w:ilvl w:val="0"/>
          <w:numId w:val="2"/>
        </w:numPr>
        <w:tabs>
          <w:tab w:val="left" w:pos="127"/>
        </w:tabs>
        <w:spacing w:line="360" w:lineRule="auto"/>
        <w:jc w:val="both"/>
        <w:rPr>
          <w:rFonts w:ascii="Arial" w:eastAsia="Arial" w:hAnsi="Arial"/>
          <w:sz w:val="22"/>
          <w:szCs w:val="22"/>
        </w:rPr>
      </w:pPr>
      <w:r w:rsidRPr="00A87CEB">
        <w:rPr>
          <w:rFonts w:ascii="Arial" w:eastAsia="Arial" w:hAnsi="Arial"/>
          <w:sz w:val="22"/>
          <w:szCs w:val="22"/>
        </w:rPr>
        <w:t>Be compliant with all anti-bribery legislation</w:t>
      </w:r>
      <w:r w:rsidR="00DE1968">
        <w:rPr>
          <w:rFonts w:ascii="Arial" w:eastAsia="Arial" w:hAnsi="Arial"/>
          <w:sz w:val="22"/>
          <w:szCs w:val="22"/>
        </w:rPr>
        <w:t>.</w:t>
      </w:r>
    </w:p>
    <w:p w:rsidR="008F2BD7" w:rsidRPr="00DE1968" w:rsidRDefault="008F2BD7" w:rsidP="00634196">
      <w:pPr>
        <w:spacing w:before="120" w:line="360" w:lineRule="auto"/>
        <w:ind w:right="102"/>
        <w:jc w:val="both"/>
        <w:rPr>
          <w:rFonts w:ascii="Arial" w:eastAsia="Arial" w:hAnsi="Arial"/>
          <w:sz w:val="22"/>
          <w:szCs w:val="22"/>
        </w:rPr>
      </w:pPr>
      <w:r w:rsidRPr="00DE1968">
        <w:rPr>
          <w:rFonts w:ascii="Arial" w:eastAsia="Arial" w:hAnsi="Arial"/>
          <w:sz w:val="22"/>
          <w:szCs w:val="22"/>
        </w:rPr>
        <w:t>Compliance with all legal disclosure and approval requirements will be adopted and all information will be clearly presented to the tax authorities or other relevant bodies, as appropriate. Openness, honesty and transparency will be paramount in all dealings with the tax authorities and other relevant bodies.</w:t>
      </w:r>
    </w:p>
    <w:p w:rsidR="00634196" w:rsidRDefault="00634196" w:rsidP="00DE1968">
      <w:pPr>
        <w:spacing w:before="120" w:line="360" w:lineRule="auto"/>
        <w:ind w:left="7"/>
        <w:jc w:val="both"/>
        <w:rPr>
          <w:rFonts w:ascii="Arial" w:eastAsia="Arial" w:hAnsi="Arial"/>
          <w:sz w:val="22"/>
          <w:szCs w:val="22"/>
        </w:rPr>
      </w:pPr>
    </w:p>
    <w:p w:rsidR="009006B6" w:rsidRPr="00A87CEB" w:rsidRDefault="009006B6" w:rsidP="00DE1968">
      <w:pPr>
        <w:spacing w:before="120" w:line="360" w:lineRule="auto"/>
        <w:ind w:left="7"/>
        <w:jc w:val="both"/>
        <w:rPr>
          <w:rFonts w:ascii="Arial" w:eastAsia="Arial" w:hAnsi="Arial"/>
          <w:sz w:val="22"/>
          <w:szCs w:val="22"/>
        </w:rPr>
      </w:pPr>
      <w:r w:rsidRPr="00A87CEB">
        <w:rPr>
          <w:rFonts w:ascii="Arial" w:eastAsia="Arial" w:hAnsi="Arial"/>
          <w:sz w:val="22"/>
          <w:szCs w:val="22"/>
        </w:rPr>
        <w:t>As a Trusted Company we will not:</w:t>
      </w:r>
    </w:p>
    <w:p w:rsidR="009006B6" w:rsidRPr="00DE1968" w:rsidRDefault="009006B6" w:rsidP="00634196">
      <w:pPr>
        <w:numPr>
          <w:ilvl w:val="0"/>
          <w:numId w:val="9"/>
        </w:numPr>
        <w:tabs>
          <w:tab w:val="left" w:pos="280"/>
        </w:tabs>
        <w:spacing w:before="120" w:line="360" w:lineRule="auto"/>
        <w:ind w:left="641" w:hanging="278"/>
        <w:jc w:val="both"/>
        <w:rPr>
          <w:rFonts w:ascii="Arial" w:eastAsia="Symbol" w:hAnsi="Arial"/>
          <w:sz w:val="22"/>
          <w:szCs w:val="22"/>
        </w:rPr>
      </w:pPr>
      <w:r w:rsidRPr="00DE1968">
        <w:rPr>
          <w:rFonts w:ascii="Arial" w:eastAsia="Arial" w:hAnsi="Arial"/>
          <w:sz w:val="22"/>
          <w:szCs w:val="22"/>
        </w:rPr>
        <w:t>Enter into transactions that have a main purpose of gaining a tax advantage</w:t>
      </w:r>
      <w:r w:rsidR="00DE1968">
        <w:rPr>
          <w:rFonts w:ascii="Arial" w:eastAsia="Arial" w:hAnsi="Arial"/>
          <w:sz w:val="22"/>
          <w:szCs w:val="22"/>
        </w:rPr>
        <w:t>.</w:t>
      </w:r>
    </w:p>
    <w:p w:rsidR="009006B6" w:rsidRPr="00DE1968" w:rsidRDefault="009006B6" w:rsidP="00634196">
      <w:pPr>
        <w:numPr>
          <w:ilvl w:val="0"/>
          <w:numId w:val="9"/>
        </w:numPr>
        <w:tabs>
          <w:tab w:val="left" w:pos="280"/>
        </w:tabs>
        <w:spacing w:line="360" w:lineRule="auto"/>
        <w:ind w:left="641" w:hanging="278"/>
        <w:jc w:val="both"/>
        <w:rPr>
          <w:rFonts w:ascii="Arial" w:eastAsia="Symbol" w:hAnsi="Arial"/>
          <w:sz w:val="22"/>
          <w:szCs w:val="22"/>
        </w:rPr>
      </w:pPr>
      <w:r w:rsidRPr="00DE1968">
        <w:rPr>
          <w:rFonts w:ascii="Arial" w:eastAsia="Arial" w:hAnsi="Arial"/>
          <w:sz w:val="22"/>
          <w:szCs w:val="22"/>
        </w:rPr>
        <w:t>Make interpretations of tax law that are opposed to its original spirit</w:t>
      </w:r>
      <w:r w:rsidR="00DE1968">
        <w:rPr>
          <w:rFonts w:ascii="Arial" w:eastAsia="Arial" w:hAnsi="Arial"/>
          <w:sz w:val="22"/>
          <w:szCs w:val="22"/>
        </w:rPr>
        <w:t>.</w:t>
      </w:r>
    </w:p>
    <w:p w:rsidR="009006B6" w:rsidRPr="00DE1968" w:rsidRDefault="009006B6" w:rsidP="00634196">
      <w:pPr>
        <w:numPr>
          <w:ilvl w:val="0"/>
          <w:numId w:val="9"/>
        </w:numPr>
        <w:tabs>
          <w:tab w:val="left" w:pos="280"/>
        </w:tabs>
        <w:spacing w:line="360" w:lineRule="auto"/>
        <w:ind w:left="641" w:hanging="278"/>
        <w:jc w:val="both"/>
        <w:rPr>
          <w:rFonts w:ascii="Arial" w:eastAsia="Symbol" w:hAnsi="Arial"/>
          <w:sz w:val="22"/>
          <w:szCs w:val="22"/>
        </w:rPr>
      </w:pPr>
      <w:r w:rsidRPr="00DE1968">
        <w:rPr>
          <w:rFonts w:ascii="Arial" w:eastAsia="Arial" w:hAnsi="Arial"/>
          <w:sz w:val="22"/>
          <w:szCs w:val="22"/>
        </w:rPr>
        <w:t>Take an aggressive interpretation of tax legislation</w:t>
      </w:r>
      <w:r w:rsidR="00DE1968">
        <w:rPr>
          <w:rFonts w:ascii="Arial" w:eastAsia="Arial" w:hAnsi="Arial"/>
          <w:sz w:val="22"/>
          <w:szCs w:val="22"/>
        </w:rPr>
        <w:t>.</w:t>
      </w:r>
    </w:p>
    <w:p w:rsidR="006E580D" w:rsidRPr="00DE1968" w:rsidRDefault="009006B6" w:rsidP="00634196">
      <w:pPr>
        <w:numPr>
          <w:ilvl w:val="0"/>
          <w:numId w:val="9"/>
        </w:numPr>
        <w:tabs>
          <w:tab w:val="left" w:pos="280"/>
        </w:tabs>
        <w:spacing w:line="360" w:lineRule="auto"/>
        <w:ind w:left="641" w:hanging="278"/>
        <w:jc w:val="both"/>
        <w:rPr>
          <w:rFonts w:ascii="Arial" w:eastAsia="Symbol" w:hAnsi="Arial"/>
          <w:sz w:val="22"/>
          <w:szCs w:val="22"/>
        </w:rPr>
      </w:pPr>
      <w:r w:rsidRPr="00DE1968">
        <w:rPr>
          <w:rFonts w:ascii="Arial" w:eastAsia="Arial" w:hAnsi="Arial"/>
          <w:sz w:val="22"/>
          <w:szCs w:val="22"/>
        </w:rPr>
        <w:t xml:space="preserve">Use artificial tax avoidance schemes or use tax havens to reduce their tax liabilities. </w:t>
      </w:r>
    </w:p>
    <w:p w:rsidR="006E580D" w:rsidRPr="00DE1968" w:rsidRDefault="006E580D" w:rsidP="00634196">
      <w:pPr>
        <w:numPr>
          <w:ilvl w:val="0"/>
          <w:numId w:val="9"/>
        </w:numPr>
        <w:tabs>
          <w:tab w:val="left" w:pos="280"/>
        </w:tabs>
        <w:spacing w:line="360" w:lineRule="auto"/>
        <w:ind w:left="641" w:hanging="278"/>
        <w:jc w:val="both"/>
        <w:rPr>
          <w:rFonts w:ascii="Arial" w:eastAsia="Symbol" w:hAnsi="Arial"/>
          <w:sz w:val="22"/>
          <w:szCs w:val="22"/>
        </w:rPr>
      </w:pPr>
      <w:r w:rsidRPr="00DE1968">
        <w:rPr>
          <w:rFonts w:ascii="Arial" w:eastAsia="Arial" w:hAnsi="Arial"/>
          <w:sz w:val="22"/>
          <w:szCs w:val="22"/>
        </w:rPr>
        <w:t>Be involved in transactions without a business purpose or commercial rationale.</w:t>
      </w:r>
    </w:p>
    <w:p w:rsidR="00D020CC" w:rsidRPr="00DE1968" w:rsidRDefault="00D020CC" w:rsidP="00634196">
      <w:pPr>
        <w:spacing w:before="120" w:line="37" w:lineRule="exact"/>
        <w:jc w:val="both"/>
        <w:rPr>
          <w:rFonts w:ascii="Arial" w:eastAsia="Arial" w:hAnsi="Arial"/>
          <w:sz w:val="22"/>
          <w:szCs w:val="22"/>
        </w:rPr>
      </w:pPr>
    </w:p>
    <w:p w:rsidR="00D020CC" w:rsidRPr="00DE1968" w:rsidRDefault="00D020CC" w:rsidP="00DE1968">
      <w:pPr>
        <w:spacing w:line="360" w:lineRule="auto"/>
        <w:ind w:right="38"/>
        <w:jc w:val="both"/>
        <w:rPr>
          <w:rFonts w:ascii="Arial" w:eastAsia="Arial" w:hAnsi="Arial"/>
          <w:sz w:val="22"/>
          <w:szCs w:val="22"/>
        </w:rPr>
      </w:pPr>
      <w:r w:rsidRPr="00DE1968">
        <w:rPr>
          <w:rFonts w:ascii="Arial" w:eastAsia="Arial" w:hAnsi="Arial"/>
          <w:sz w:val="22"/>
          <w:szCs w:val="22"/>
        </w:rPr>
        <w:t>The tax code of conduct requires that we comply with all laws and disclosures and act with due professional care. These requirements are never more relevant than in ensuring accuracy and completeness of the presentation of our tax position in the financial reporting of the group.</w:t>
      </w:r>
    </w:p>
    <w:p w:rsidR="00D444BD" w:rsidRPr="00DE1968" w:rsidRDefault="00D020CC" w:rsidP="00634196">
      <w:pPr>
        <w:spacing w:before="120" w:line="360" w:lineRule="auto"/>
        <w:ind w:right="119"/>
        <w:jc w:val="both"/>
        <w:rPr>
          <w:rFonts w:ascii="Arial" w:eastAsia="Arial" w:hAnsi="Arial"/>
          <w:sz w:val="22"/>
          <w:szCs w:val="22"/>
        </w:rPr>
      </w:pPr>
      <w:r w:rsidRPr="00DE1968">
        <w:rPr>
          <w:rFonts w:ascii="Arial" w:eastAsia="Arial" w:hAnsi="Arial"/>
          <w:sz w:val="22"/>
          <w:szCs w:val="22"/>
        </w:rPr>
        <w:t>The reported financial accounts are expected to reflect all taxes and should reflect the most up to date information to ensure that the group will have no significant adjustments to the actual tax charge or tax return.</w:t>
      </w:r>
    </w:p>
    <w:p w:rsidR="00D444BD" w:rsidRPr="00DE1968" w:rsidRDefault="00D444BD" w:rsidP="00DE1968">
      <w:pPr>
        <w:spacing w:line="267" w:lineRule="auto"/>
        <w:ind w:right="120"/>
        <w:jc w:val="both"/>
        <w:rPr>
          <w:rFonts w:ascii="Arial" w:eastAsia="Arial" w:hAnsi="Arial"/>
          <w:sz w:val="22"/>
          <w:szCs w:val="22"/>
        </w:rPr>
      </w:pPr>
    </w:p>
    <w:p w:rsidR="00274C57" w:rsidRPr="00DE1968" w:rsidRDefault="00274C57" w:rsidP="00DE1968">
      <w:pPr>
        <w:spacing w:line="267" w:lineRule="auto"/>
        <w:ind w:right="120"/>
        <w:jc w:val="both"/>
        <w:rPr>
          <w:rFonts w:ascii="Arial" w:eastAsia="Arial" w:hAnsi="Arial"/>
          <w:b/>
          <w:sz w:val="22"/>
          <w:szCs w:val="22"/>
        </w:rPr>
      </w:pPr>
      <w:r w:rsidRPr="00DE1968">
        <w:rPr>
          <w:rFonts w:ascii="Arial" w:eastAsiaTheme="minorHAnsi" w:hAnsi="Arial"/>
          <w:b/>
          <w:sz w:val="22"/>
          <w:szCs w:val="22"/>
          <w:lang w:eastAsia="en-US"/>
        </w:rPr>
        <w:t>Relationship with HM Revenue &amp; Customs</w:t>
      </w:r>
      <w:r w:rsidRPr="00DE1968">
        <w:rPr>
          <w:rFonts w:ascii="Arial" w:eastAsia="Arial" w:hAnsi="Arial"/>
          <w:b/>
          <w:sz w:val="22"/>
          <w:szCs w:val="22"/>
        </w:rPr>
        <w:t xml:space="preserve"> </w:t>
      </w:r>
    </w:p>
    <w:p w:rsidR="00274C57" w:rsidRPr="00DE1968" w:rsidRDefault="00274C57" w:rsidP="00DE1968">
      <w:pPr>
        <w:spacing w:before="120" w:line="360" w:lineRule="auto"/>
        <w:ind w:right="40"/>
        <w:jc w:val="both"/>
        <w:rPr>
          <w:rFonts w:ascii="Arial" w:eastAsia="Arial" w:hAnsi="Arial"/>
          <w:sz w:val="22"/>
          <w:szCs w:val="22"/>
        </w:rPr>
      </w:pPr>
      <w:r w:rsidRPr="00DE1968">
        <w:rPr>
          <w:rFonts w:ascii="Arial" w:eastAsia="Arial" w:hAnsi="Arial"/>
          <w:sz w:val="22"/>
          <w:szCs w:val="22"/>
        </w:rPr>
        <w:t>In line with the code of conduct requirements to foster good relationships with tax authorities, governments and related third parties and to undertake all such dealings in a professional, courteous and timely manner the Company will:</w:t>
      </w:r>
    </w:p>
    <w:p w:rsidR="00A87CEB" w:rsidRPr="00DE1968" w:rsidRDefault="00274C57" w:rsidP="00DE1968">
      <w:pPr>
        <w:pStyle w:val="ListParagraph"/>
        <w:numPr>
          <w:ilvl w:val="0"/>
          <w:numId w:val="4"/>
        </w:numPr>
        <w:spacing w:before="120" w:line="360" w:lineRule="auto"/>
        <w:jc w:val="both"/>
        <w:rPr>
          <w:rFonts w:ascii="Arial" w:hAnsi="Arial"/>
          <w:sz w:val="22"/>
          <w:szCs w:val="22"/>
        </w:rPr>
      </w:pPr>
      <w:r w:rsidRPr="00DE1968">
        <w:rPr>
          <w:rFonts w:ascii="Arial" w:hAnsi="Arial"/>
          <w:sz w:val="22"/>
          <w:szCs w:val="22"/>
        </w:rPr>
        <w:t>Pro-actively manage the relationship with the tax authorities with the aim of minimising the risk of challenge, dispute or damage to the Group</w:t>
      </w:r>
      <w:r w:rsidR="00A87CEB" w:rsidRPr="00DE1968">
        <w:rPr>
          <w:rFonts w:ascii="Arial" w:hAnsi="Arial"/>
          <w:sz w:val="22"/>
          <w:szCs w:val="22"/>
        </w:rPr>
        <w:t>’s</w:t>
      </w:r>
      <w:r w:rsidRPr="00DE1968">
        <w:rPr>
          <w:rFonts w:ascii="Arial" w:hAnsi="Arial"/>
          <w:sz w:val="22"/>
          <w:szCs w:val="22"/>
        </w:rPr>
        <w:t xml:space="preserve"> credibility arising when tax matters are inadvertently incorrect</w:t>
      </w:r>
      <w:r w:rsidR="00A87CEB" w:rsidRPr="00DE1968">
        <w:rPr>
          <w:rFonts w:ascii="Arial" w:hAnsi="Arial"/>
          <w:sz w:val="22"/>
          <w:szCs w:val="22"/>
        </w:rPr>
        <w:t>.</w:t>
      </w:r>
    </w:p>
    <w:p w:rsidR="00274C57" w:rsidRPr="00DE1968" w:rsidRDefault="00274C57" w:rsidP="00DE1968">
      <w:pPr>
        <w:pStyle w:val="ListParagraph"/>
        <w:numPr>
          <w:ilvl w:val="0"/>
          <w:numId w:val="4"/>
        </w:numPr>
        <w:spacing w:before="120" w:line="360" w:lineRule="auto"/>
        <w:jc w:val="both"/>
        <w:rPr>
          <w:rFonts w:ascii="Arial" w:hAnsi="Arial"/>
          <w:sz w:val="22"/>
          <w:szCs w:val="22"/>
        </w:rPr>
      </w:pPr>
      <w:r w:rsidRPr="00DE1968">
        <w:rPr>
          <w:rFonts w:ascii="Arial" w:hAnsi="Arial"/>
          <w:sz w:val="22"/>
          <w:szCs w:val="22"/>
        </w:rPr>
        <w:t>Participate in any tax authority formal consultation process where it is expected that the matter under consultation will have a mater</w:t>
      </w:r>
      <w:r w:rsidR="00DE1968">
        <w:rPr>
          <w:rFonts w:ascii="Arial" w:hAnsi="Arial"/>
          <w:sz w:val="22"/>
          <w:szCs w:val="22"/>
        </w:rPr>
        <w:t>ial impact on Group’s liability.</w:t>
      </w:r>
      <w:r w:rsidRPr="00DE1968">
        <w:rPr>
          <w:rFonts w:ascii="Arial" w:hAnsi="Arial"/>
          <w:sz w:val="22"/>
          <w:szCs w:val="22"/>
        </w:rPr>
        <w:t xml:space="preserve"> </w:t>
      </w:r>
    </w:p>
    <w:p w:rsidR="00D020CC" w:rsidRPr="00DE1968" w:rsidRDefault="00274C57" w:rsidP="00DE1968">
      <w:pPr>
        <w:tabs>
          <w:tab w:val="left" w:pos="140"/>
        </w:tabs>
        <w:spacing w:before="120" w:line="360" w:lineRule="auto"/>
        <w:ind w:right="20"/>
        <w:jc w:val="both"/>
        <w:rPr>
          <w:rFonts w:ascii="Arial" w:eastAsia="Arial" w:hAnsi="Arial"/>
          <w:sz w:val="22"/>
          <w:szCs w:val="22"/>
        </w:rPr>
      </w:pPr>
      <w:r w:rsidRPr="00DE1968">
        <w:rPr>
          <w:rFonts w:ascii="Arial" w:eastAsia="Arial" w:hAnsi="Arial"/>
          <w:sz w:val="22"/>
          <w:szCs w:val="22"/>
        </w:rPr>
        <w:t xml:space="preserve">It is </w:t>
      </w:r>
      <w:r w:rsidR="00A87CEB" w:rsidRPr="00DE1968">
        <w:rPr>
          <w:rFonts w:ascii="Arial" w:eastAsia="Arial" w:hAnsi="Arial"/>
          <w:sz w:val="22"/>
          <w:szCs w:val="22"/>
        </w:rPr>
        <w:t>Hays Travel</w:t>
      </w:r>
      <w:r w:rsidRPr="00DE1968">
        <w:rPr>
          <w:rFonts w:ascii="Arial" w:eastAsia="Arial" w:hAnsi="Arial"/>
          <w:sz w:val="22"/>
          <w:szCs w:val="22"/>
        </w:rPr>
        <w:t>’s general policy to be transparent and proactive in all in</w:t>
      </w:r>
      <w:r w:rsidR="00634196">
        <w:rPr>
          <w:rFonts w:ascii="Arial" w:eastAsia="Arial" w:hAnsi="Arial"/>
          <w:sz w:val="22"/>
          <w:szCs w:val="22"/>
        </w:rPr>
        <w:t>teractions with tax authorities and</w:t>
      </w:r>
      <w:r w:rsidRPr="00DE1968">
        <w:rPr>
          <w:rFonts w:ascii="Arial" w:eastAsia="Arial" w:hAnsi="Arial"/>
          <w:sz w:val="22"/>
          <w:szCs w:val="22"/>
        </w:rPr>
        <w:t xml:space="preserve"> </w:t>
      </w:r>
      <w:r w:rsidR="00634196">
        <w:rPr>
          <w:rFonts w:ascii="Arial" w:eastAsia="Arial" w:hAnsi="Arial"/>
          <w:sz w:val="22"/>
          <w:szCs w:val="22"/>
        </w:rPr>
        <w:t>o</w:t>
      </w:r>
      <w:r w:rsidR="00A87CEB" w:rsidRPr="00DE1968">
        <w:rPr>
          <w:rFonts w:ascii="Arial" w:eastAsia="Arial" w:hAnsi="Arial"/>
          <w:sz w:val="22"/>
          <w:szCs w:val="22"/>
        </w:rPr>
        <w:t>ur</w:t>
      </w:r>
      <w:r w:rsidRPr="00DE1968">
        <w:rPr>
          <w:rFonts w:ascii="Arial" w:eastAsia="Arial" w:hAnsi="Arial"/>
          <w:sz w:val="22"/>
          <w:szCs w:val="22"/>
        </w:rPr>
        <w:t xml:space="preserve"> team is encouraged to proactively foster this principle</w:t>
      </w:r>
      <w:r w:rsidR="00634196">
        <w:rPr>
          <w:rFonts w:ascii="Arial" w:eastAsia="Arial" w:hAnsi="Arial"/>
          <w:sz w:val="22"/>
          <w:szCs w:val="22"/>
        </w:rPr>
        <w:t>.</w:t>
      </w:r>
      <w:r w:rsidRPr="00DE1968">
        <w:rPr>
          <w:rFonts w:ascii="Arial" w:eastAsia="Arial" w:hAnsi="Arial"/>
          <w:sz w:val="22"/>
          <w:szCs w:val="22"/>
        </w:rPr>
        <w:t xml:space="preserve"> </w:t>
      </w:r>
    </w:p>
    <w:p w:rsidR="00D020CC" w:rsidRPr="00DE1968" w:rsidRDefault="00D020CC" w:rsidP="00DE1968">
      <w:pPr>
        <w:spacing w:line="200" w:lineRule="exact"/>
        <w:jc w:val="both"/>
        <w:rPr>
          <w:rFonts w:ascii="Arial" w:eastAsia="Arial" w:hAnsi="Arial"/>
          <w:sz w:val="22"/>
          <w:szCs w:val="22"/>
        </w:rPr>
      </w:pPr>
    </w:p>
    <w:sectPr w:rsidR="00D020CC" w:rsidRPr="00DE1968" w:rsidSect="004A00CA">
      <w:pgSz w:w="11907" w:h="16839" w:code="9"/>
      <w:pgMar w:top="1880" w:right="1106" w:bottom="656" w:left="1194"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E"/>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0"/>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1D20CF9"/>
    <w:multiLevelType w:val="hybridMultilevel"/>
    <w:tmpl w:val="D88E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C40754"/>
    <w:multiLevelType w:val="hybridMultilevel"/>
    <w:tmpl w:val="A40E272A"/>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209D5EC5"/>
    <w:multiLevelType w:val="hybridMultilevel"/>
    <w:tmpl w:val="CF24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70214"/>
    <w:multiLevelType w:val="hybridMultilevel"/>
    <w:tmpl w:val="C518B896"/>
    <w:lvl w:ilvl="0" w:tplc="5DEA2E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2"/>
  </w:num>
  <w:num w:numId="6">
    <w:abstractNumId w:val="3"/>
  </w:num>
  <w:num w:numId="7">
    <w:abstractNumId w:val="4"/>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BE"/>
    <w:rsid w:val="000A4469"/>
    <w:rsid w:val="001308B2"/>
    <w:rsid w:val="00134BBE"/>
    <w:rsid w:val="00160E36"/>
    <w:rsid w:val="00165265"/>
    <w:rsid w:val="001D0AC8"/>
    <w:rsid w:val="00245148"/>
    <w:rsid w:val="00274C57"/>
    <w:rsid w:val="002A0A59"/>
    <w:rsid w:val="003B7941"/>
    <w:rsid w:val="003C2D8B"/>
    <w:rsid w:val="004344A6"/>
    <w:rsid w:val="004A00CA"/>
    <w:rsid w:val="004C73DC"/>
    <w:rsid w:val="00630DE9"/>
    <w:rsid w:val="00634196"/>
    <w:rsid w:val="006E580D"/>
    <w:rsid w:val="007565A4"/>
    <w:rsid w:val="008B30F7"/>
    <w:rsid w:val="008F2BD7"/>
    <w:rsid w:val="009006B6"/>
    <w:rsid w:val="009E26BE"/>
    <w:rsid w:val="00A350A3"/>
    <w:rsid w:val="00A429C1"/>
    <w:rsid w:val="00A87CEB"/>
    <w:rsid w:val="00D020CC"/>
    <w:rsid w:val="00D444BD"/>
    <w:rsid w:val="00D62389"/>
    <w:rsid w:val="00DE1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F4F7"/>
  <w15:chartTrackingRefBased/>
  <w15:docId w15:val="{E4DFEFC1-3BE1-47AE-A80F-B0C1C84F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AC8"/>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4BB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F2BD7"/>
    <w:pPr>
      <w:ind w:left="720"/>
      <w:contextualSpacing/>
    </w:pPr>
  </w:style>
  <w:style w:type="paragraph" w:styleId="NoSpacing">
    <w:name w:val="No Spacing"/>
    <w:uiPriority w:val="1"/>
    <w:qFormat/>
    <w:rsid w:val="00A87CEB"/>
    <w:pPr>
      <w:spacing w:after="0" w:line="240" w:lineRule="auto"/>
    </w:pPr>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martafernandezvarona\Documents\Taxes\Tax%20strategy\Creative%20HD2:LOGO%20FILES:HAYS%20LOGOS:_2014%20Brand:Jpegs:Hays%20Travel%202014.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FernandezVarona</dc:creator>
  <cp:keywords/>
  <dc:description/>
  <cp:lastModifiedBy>Marta FernandezVarona</cp:lastModifiedBy>
  <cp:revision>2</cp:revision>
  <dcterms:created xsi:type="dcterms:W3CDTF">2018-09-21T15:45:00Z</dcterms:created>
  <dcterms:modified xsi:type="dcterms:W3CDTF">2018-09-21T15:45:00Z</dcterms:modified>
</cp:coreProperties>
</file>